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50"/>
        <w:gridCol w:w="3250"/>
        <w:gridCol w:w="3250"/>
      </w:tblGrid>
      <w:tr>
        <w:tc>
          <w:tcPr>
            <w:tcW w:type="dxa" w:w="13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70F08"/>
                <w:sz w:val="26"/>
              </w:rPr>
              <w:t>NGỌC LỢI DIGITAL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color w:val="B5842F"/>
                <w:sz w:val="17"/>
              </w:rPr>
              <w:t>KỸ SƯ GIẢI PHÁP SỐ TOÀN DIỆN CHO DOANH NGHIỆP</w:t>
            </w:r>
          </w:p>
          <w:p>
            <w:pPr>
              <w:spacing w:after="0"/>
            </w:pPr>
            <w:r>
              <w:rPr>
                <w:rFonts w:ascii="Arial" w:hAnsi="Arial"/>
                <w:color w:val="646464"/>
                <w:sz w:val="16"/>
              </w:rPr>
              <w:t>• Hotline / Zalo: 0388.810.316 · Website: https://ngocloi.io.vn/</w:t>
              <w:br/>
              <w:t>• Email: loinguyen120299@gmail.com · Ninh Kiều, Cần Thơ</w:t>
              <w:br/>
              <w:t>• Kỹ sư phụ trách: Nguyễn Ngọc Lợi (Đại học Cần Thơ)</w:t>
            </w:r>
          </w:p>
        </w:tc>
        <w:tc>
          <w:tcPr>
            <w:tcW w:type="dxa" w:w="3096"/>
            <w:vAlign w:val="center"/>
            <w:shd w:fill="FBF9F5"/>
            <w:tcMar>
              <w:top w:w="120" w:type="dxa"/>
              <w:bottom w:w="120" w:type="dxa"/>
              <w:left w:w="140" w:type="dxa"/>
              <w:right w:w="140" w:type="dxa"/>
            </w:tcMar>
            <w:tcBorders>
              <w:top w:val="single" w:sz="6" w:color="D4AD5A"/>
              <w:left w:val="single" w:sz="6" w:color="D4AD5A"/>
              <w:bottom w:val="single" w:sz="6" w:color="D4AD5A"/>
              <w:right w:val="single" w:sz="6" w:color="D4AD5A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9"/>
              </w:rPr>
              <w:t>BẢNG BÁO GIÁ CHÍNH THỨC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282828"/>
                <w:sz w:val="16"/>
              </w:rPr>
              <w:t>Số: BG-2026/NL-TOOL</w:t>
              <w:br/>
              <w:t>Ngày lập: 06/10/2026</w:t>
              <w:br/>
              <w:t>Hiệu lực: 30 ngày</w:t>
            </w:r>
          </w:p>
        </w:tc>
      </w:tr>
    </w:tbl>
    <w:p>
      <w:pPr>
        <w:spacing w:before="120" w:after="120"/>
        <w:pBdr>
          <w:bottom w:val="single" w:sz="12" w:space="1" w:color="D4AD5A"/>
        </w:pBdr>
      </w:pPr>
    </w:p>
    <w:p>
      <w:pPr>
        <w:spacing w:before="80" w:after="40"/>
        <w:jc w:val="center"/>
      </w:pPr>
      <w:r>
        <w:rPr>
          <w:rFonts w:ascii="Arial" w:hAnsi="Arial"/>
          <w:b/>
          <w:color w:val="B5842F"/>
          <w:sz w:val="21"/>
        </w:rPr>
        <w:t>BẢNG BÁO GIÁ &amp; ĐẶC TẢ KỸ THUẬT DỊCH VỤ</w:t>
      </w:r>
    </w:p>
    <w:p>
      <w:pPr>
        <w:spacing w:after="160"/>
        <w:jc w:val="center"/>
      </w:pPr>
      <w:r>
        <w:rPr>
          <w:rFonts w:ascii="Arial" w:hAnsi="Arial"/>
          <w:b/>
          <w:color w:val="170F08"/>
          <w:sz w:val="30"/>
        </w:rPr>
        <w:t>DỊCH VỤ LẬP TRÌNH TOOL TỰ ĐỘNG HÓA &amp; MINI CRM MAY ĐO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AF8F5"/>
            <w:tcMar>
              <w:top w:w="120" w:type="dxa"/>
              <w:bottom w:w="120" w:type="dxa"/>
              <w:left w:w="180" w:type="dxa"/>
              <w:right w:w="180" w:type="dxa"/>
            </w:tcMar>
            <w:tcBorders>
              <w:left w:val="single" w:sz="18" w:color="D4AD5A"/>
              <w:top w:val="none"/>
              <w:right w:val="none"/>
              <w:bottom w:val="none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170F08"/>
                <w:sz w:val="19"/>
              </w:rPr>
              <w:t>Kính gửi: Quý Khách Hàng / Quý Doanh Nghiệp &amp; Đối Tác Kinh Doanh</w:t>
              <w:br/>
            </w:r>
            <w:r>
              <w:rPr>
                <w:rFonts w:ascii="Arial" w:hAnsi="Arial"/>
                <w:color w:val="282828"/>
                <w:sz w:val="18"/>
              </w:rPr>
              <w:t>Giải pháp phần mềm giải quyết triệt để các bài toán vận hành thủ công: tự động hóa dữ liệu, đồng bộ đa kênh, quản trị khách hàng và bán hàng may đo chính xác theo quy trình nghiệp vụ riêng.</w:t>
            </w:r>
          </w:p>
        </w:tc>
      </w:tr>
    </w:tbl>
    <w:p>
      <w:pPr>
        <w:spacing w:before="120" w:after="40"/>
      </w:pPr>
      <w:r>
        <w:rPr>
          <w:rFonts w:ascii="Arial" w:hAnsi="Arial"/>
          <w:b/>
          <w:color w:val="170F08"/>
          <w:sz w:val="22"/>
        </w:rPr>
        <w:t>✦ BẢNG BÁO GIÁ CHI TIẾT &amp; ĐẶC TẢ TÍNH NĂNG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4AD5A"/>
          <w:bottom w:val="single" w:sz="8" w:space="0" w:color="D4AD5A"/>
          <w:left w:val="none"/>
          <w:right w:val="none"/>
          <w:insideH w:val="single" w:sz="4" w:space="0" w:color="E8DCC8"/>
          <w:insideV w:val="none"/>
        </w:tblBorders>
      </w:tblPr>
      <w:tblGrid>
        <w:gridCol w:w="1950"/>
        <w:gridCol w:w="1950"/>
        <w:gridCol w:w="1950"/>
        <w:gridCol w:w="1950"/>
        <w:gridCol w:w="1950"/>
      </w:tblGrid>
      <w:tr>
        <w:tc>
          <w:tcPr>
            <w:tcW w:type="dxa" w:w="720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STT</w:t>
            </w:r>
          </w:p>
        </w:tc>
        <w:tc>
          <w:tcPr>
            <w:tcW w:type="dxa" w:w="2592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Hạng Mục Giải Pháp</w:t>
            </w:r>
          </w:p>
        </w:tc>
        <w:tc>
          <w:tcPr>
            <w:tcW w:type="dxa" w:w="417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Mô Tả Chức Năng &amp; Tiêu Chuẩn Công Nghệ</w:t>
            </w:r>
          </w:p>
        </w:tc>
        <w:tc>
          <w:tcPr>
            <w:tcW w:type="dxa" w:w="129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Thời Gian</w:t>
            </w:r>
          </w:p>
        </w:tc>
        <w:tc>
          <w:tcPr>
            <w:tcW w:type="dxa" w:w="1584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Đơn Giá Trọn Gói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Tool Tự Động Hóa</w:t>
              <w:br/>
              <w:t>(Automation &amp; Scraping)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Tự động hóa thao tác lặp đi lặp lại: Nhập liệu Excel, đồng bộ dữ liệu giữa các phần mềm.</w:t>
              <w:br/>
              <w:t>• Tool cào dữ liệu (Web Scraping): Thu thập dữ liệu sản phẩm, giá cả đối thủ, tin tức thị trường.</w:t>
              <w:br/>
              <w:t>• Tự động gửi thông báo báo cáo doanh số, đơn hàng mới về nhóm Telegram / Zalo theo thời gian thực.</w:t>
              <w:br/>
              <w:t>• Công nghệ: Python / Selenium / NodeJS / Cronjob chạy ổn định 24/7 trên máy chủ hoặc máy cá nhân.</w:t>
              <w:br/>
              <w:t>• Giao diện điều khiển đơn giản, đóng gói thành file chạy (.exe) hoặc web portal trực quan.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 – 5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2.500.000 –</w:t>
              <w:br/>
              <w:t>4.500.000 đ</w:t>
            </w:r>
          </w:p>
        </w:tc>
      </w:tr>
      <w:tr>
        <w:tc>
          <w:tcPr>
            <w:tcW w:type="dxa" w:w="720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2</w:t>
            </w:r>
          </w:p>
        </w:tc>
        <w:tc>
          <w:tcPr>
            <w:tcW w:type="dxa" w:w="2592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Phần Mềm Mini CRM</w:t>
              <w:br/>
              <w:t>Quản Lý Khách Hàng (May Đo)</w:t>
            </w:r>
          </w:p>
        </w:tc>
        <w:tc>
          <w:tcPr>
            <w:tcW w:type="dxa" w:w="417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Quản lý tập trung thông tin khách hàng tiềm năng (Leads) từ Website, Fanpage, Hotline.</w:t>
              <w:br/>
              <w:t>• Phân loại trạng thái tư vấn: Mới, Đang liên hệ, Hẹn gặp, Đã chốt, Không mua.</w:t>
              <w:br/>
              <w:t>• Lưu trữ toàn bộ lịch sử trao đổi, ghi chú, đặt lịch nhắc nhở gọi lại cho khách hàng.</w:t>
              <w:br/>
              <w:t>• Phân quyền nhân viên kinh doanh xem và xử lý khách theo từng nhóm riêng biệt.</w:t>
              <w:br/>
              <w:t>• Báo cáo biểu đồ tỷ lệ chốt đơn, doanh số theo từng nhân viên và từng nguồn khách hàng.</w:t>
            </w:r>
          </w:p>
        </w:tc>
        <w:tc>
          <w:tcPr>
            <w:tcW w:type="dxa" w:w="129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7 – 10 ngày</w:t>
            </w:r>
          </w:p>
        </w:tc>
        <w:tc>
          <w:tcPr>
            <w:tcW w:type="dxa" w:w="1584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6.500.000 –</w:t>
              <w:br/>
              <w:t>9.500.000 đ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Phần Mềm Quản Lý</w:t>
              <w:br/>
              <w:t>Bán Hàng &amp; Kho Hàng Chuyên Biệt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May đo chính xác theo ngành nghề đặc thù (Vật liệu xây dựng, Khách sạn, Spa, Bất động sản, Sản xuất).</w:t>
              <w:br/>
              <w:t>• Quản lý danh mục sản phẩm đa biến thể, in mã vạch Barcode, in hóa đơn nhiệt chuyên nghiệp.</w:t>
              <w:br/>
              <w:t>• Quản lý xuất - nhập - tồn kho chính xác theo từng chi nhánh, cảnh báo khi sắp hết hàng.</w:t>
              <w:br/>
              <w:t>• Quản lý công nợ khách hàng, công nợ nhà cung cấp, lịch sử thanh toán chi tiết.</w:t>
              <w:br/>
              <w:t>• Chạy mượt mà trên trình duyệt Web máy tính, máy tính bảng và điện thoại di động.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10 – 15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10.000.000 –</w:t>
              <w:br/>
              <w:t>16.000.000 đ</w:t>
            </w:r>
          </w:p>
        </w:tc>
      </w:tr>
      <w:tr>
        <w:tc>
          <w:tcPr>
            <w:tcW w:type="dxa" w:w="720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4</w:t>
            </w:r>
          </w:p>
        </w:tc>
        <w:tc>
          <w:tcPr>
            <w:tcW w:type="dxa" w:w="2592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Hệ Thống Doanh Nghiệp</w:t>
              <w:br/>
              <w:t>Toàn Diện (Mini ERP May Đo)</w:t>
            </w:r>
          </w:p>
        </w:tc>
        <w:tc>
          <w:tcPr>
            <w:tcW w:type="dxa" w:w="417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Tích hợp liên thông: Bán hàng + Kho vận + Kế toán nội bộ + Quản trị nhân sự + CRM.</w:t>
              <w:br/>
              <w:t>• Lập trình may đo 100% theo quy trình kinh doanh của Quý Doanh nghiệp (không phần mềm đại trà nào có).</w:t>
              <w:br/>
              <w:t>• Kết nối API phần mềm hóa đơn điện tử, máy POS quẹt thẻ, ngân hàng số.</w:t>
              <w:br/>
              <w:t>• Khảo sát thực tế, xây dựng tài liệu thiết kế giải pháp kỹ thuật và đào tạo người dùng 1-1.</w:t>
            </w:r>
          </w:p>
        </w:tc>
        <w:tc>
          <w:tcPr>
            <w:tcW w:type="dxa" w:w="129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Theo phạm vi</w:t>
            </w:r>
          </w:p>
        </w:tc>
        <w:tc>
          <w:tcPr>
            <w:tcW w:type="dxa" w:w="1584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Từ 18.000.000 đ</w:t>
            </w:r>
          </w:p>
        </w:tc>
      </w:tr>
    </w:tbl>
    <w:p>
      <w:pPr>
        <w:spacing w:before="80" w:after="80"/>
      </w:pPr>
    </w:p>
    <w:p>
      <w:pPr>
        <w:spacing w:before="120" w:after="80"/>
      </w:pPr>
      <w:r>
        <w:rPr>
          <w:rFonts w:ascii="Arial" w:hAnsi="Arial"/>
          <w:b/>
          <w:color w:val="170F08"/>
          <w:sz w:val="22"/>
        </w:rPr>
        <w:t>✦ QUY TRÌNH TRIỂN KHAI 4 BƯỚC CHUẨN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7"/>
        <w:gridCol w:w="2437"/>
        <w:gridCol w:w="2437"/>
        <w:gridCol w:w="2437"/>
      </w:tblGrid>
      <w:tr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1: KHẢO SÁT</w:t>
              <w:br/>
            </w:r>
            <w:r>
              <w:rPr>
                <w:rFonts w:ascii="Arial" w:hAnsi="Arial"/>
                <w:color w:val="282828"/>
                <w:sz w:val="15"/>
              </w:rPr>
              <w:t>Tiếp nhận nhu cầu, phân tích bài toán kinh doanh và đề xuất kiến trúc tối ưu (Trong 2h).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2: THIẾT KẾ</w:t>
              <w:br/>
            </w:r>
            <w:r>
              <w:rPr>
                <w:rFonts w:ascii="Arial" w:hAnsi="Arial"/>
                <w:color w:val="282828"/>
                <w:sz w:val="15"/>
              </w:rPr>
              <w:t>Lên bản thảo UI/UX &amp; đặc tả kỹ thuật, thống nhất phương án với khách hàng (1-2 ngày).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3: LẬP TRÌNH</w:t>
              <w:br/>
            </w:r>
            <w:r>
              <w:rPr>
                <w:rFonts w:ascii="Arial" w:hAnsi="Arial"/>
                <w:color w:val="282828"/>
                <w:sz w:val="15"/>
              </w:rPr>
              <w:t>Triển khai mã nguồn sạch, tối ưu chuẩn SEO, bảo mật đa lớp &amp; kiểm thử toàn diện.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4: BÀN GIAO</w:t>
              <w:br/>
            </w:r>
            <w:r>
              <w:rPr>
                <w:rFonts w:ascii="Arial" w:hAnsi="Arial"/>
                <w:color w:val="282828"/>
                <w:sz w:val="15"/>
              </w:rPr>
              <w:t>Bàn giao 100% mã nguồn, phân quyền Super Admin, hướng dẫn vận hành &amp; kích hoạt bảo hành trọn đời.</w:t>
            </w:r>
          </w:p>
        </w:tc>
      </w:tr>
    </w:tbl>
    <w:p>
      <w:pPr>
        <w:spacing w:before="80" w:after="80"/>
      </w:pPr>
    </w:p>
    <w:p>
      <w:pPr>
        <w:spacing w:before="8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FFDF9"/>
            <w:tcMar>
              <w:top w:w="100" w:type="dxa"/>
              <w:bottom w:w="100" w:type="dxa"/>
              <w:left w:w="160" w:type="dxa"/>
              <w:right w:w="160" w:type="dxa"/>
            </w:tcMar>
            <w:tcBorders>
              <w:left w:val="single" w:sz="18" w:color="B5842F"/>
              <w:top w:val="single" w:sz="4" w:color="E8DCC8"/>
              <w:right w:val="single" w:sz="4" w:color="E8DCC8"/>
              <w:bottom w:val="single" w:sz="4" w:color="E8DCC8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B5842F"/>
                <w:sz w:val="19"/>
              </w:rPr>
              <w:t>📌 NGUYÊN TẮC MINH BẠCH VỀ CHI PHÍ &amp; TÀI NGUYÊN:</w:t>
              <w:br/>
            </w:r>
            <w:r>
              <w:rPr>
                <w:rFonts w:ascii="Arial" w:hAnsi="Arial"/>
                <w:color w:val="282828"/>
                <w:sz w:val="17"/>
              </w:rPr>
              <w:t>• SỞ HỮU VĨNH VIỄN - KHÔNG THU PHÍ THƯỜNG NIÊN: Khác với các phần mềm đóng gói trên thị trường phải trả tiền thuê bao hàng tháng/năm, phần mềm may đo của Ngọc Lợi Digital quý khách mua 1 lần sở hữu vĩnh viễn, không giới hạn tài khoản nhân viên.</w:t>
              <w:br/>
              <w:t>• BÀN GIAO TOÀN BỘ MÃ NGUỒN: Khách hàng nắm giữ 100% source code gốc, dữ liệu bảo mật tuyệt đối trên máy chủ riêng của quý khách.</w:t>
              <w:br/>
              <w:t>• BẢO HÀNH TRỌN ĐỜI: Hỗ trợ kỹ thuật nhanh trong 15 phút, bảo hành trọn đời mã nguồn đã bàn giao.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CHÍNH SÁCH CAM KẾT VÀNG &amp; QUYỀN LỢI KHÁCH HÀNG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1. Trực tiếp thực hiện: Kỹ sư Nguyễn Ngọc Lợi (ĐH Cần Thơ) trực tiếp phân tích, lập trình và chuyển giao, không qua trung gian môi giới hay thuê ngoài.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2. Bàn giao 100% tài nguyên: Khách hàng sở hữu toàn quyền quản trị cao nhất (Super Admin), tài khoản máy chủ, mã nguồn sạch và cơ sở dữ liệu khi hoàn tất.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3. Bảo hành kỹ thuật trọn đời: Hỗ trợ khắc phục sự cố mã nguồn trọn đời dự án, hỗ trợ kỹ thuật nhanh chóng 24/7 trong vòng 15 phút.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4. Minh bạch tài chính: Báo giá trọn gói không phát sinh phụ phí ngầm, có hợp đồng dịch vụ chính thức và hỗ trợ xuất hóa đơn VAT theo yêu cầu.</w:t>
      </w:r>
    </w:p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THÔNG TIN THANH TOÁN &amp; HỖ TRỢ KỸ THUẬT 24/7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0"/>
        <w:gridCol w:w="3250"/>
        <w:gridCol w:w="3250"/>
      </w:tblGrid>
      <w:tr>
        <w:tc>
          <w:tcPr>
            <w:tcW w:type="dxa" w:w="3888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TÀI KHOẢN NGÂN HÀNG CHÍNH THỨC</w:t>
              <w:br/>
              <w:t>• Ngân hàng: Techcombank</w:t>
              <w:br/>
              <w:t>• Số tài khoản: 6666677778899</w:t>
              <w:br/>
              <w:t>• Chủ TK: NGUYEN NGOC LOI</w:t>
              <w:br/>
              <w:t>• Cú pháp: [Tên Khách] [Dịch Vụ]</w:t>
            </w:r>
          </w:p>
        </w:tc>
        <w:tc>
          <w:tcPr>
            <w:tcW w:type="dxa" w:w="1872"/>
            <w:vAlign w:val="center"/>
            <w:shd w:fill="FAF8F5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11379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etqr_techcomban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137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60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LIÊN HỆ TRỰC TIẾP KỸ SƯ</w:t>
              <w:br/>
              <w:t>• Hotline / Zalo 24/7: 0388.810.316</w:t>
              <w:br/>
              <w:t>• Email: loinguyen120299@gmail.com</w:t>
              <w:br/>
              <w:t>• Website: https://ngocloi.io.vn/</w:t>
              <w:br/>
              <w:t>• Địa chỉ: Ninh Kiều, TP. Cần Thơ</w:t>
            </w:r>
          </w:p>
        </w:tc>
      </w:tr>
    </w:tbl>
    <w:p>
      <w:pPr>
        <w:spacing w:before="24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4"/>
        <w:gridCol w:w="4874"/>
      </w:tblGrid>
      <w:tr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KHÁCH HÀNG</w:t>
              <w:br/>
              <w:t>(Ký, ghi rõ họ tên &amp; đóng dấu nếu có)</w:t>
              <w:br/>
              <w:br/>
              <w:br/>
              <w:br/>
              <w:br/>
              <w:t>....................................................................</w:t>
            </w:r>
          </w:p>
        </w:tc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NGỌC LỢI DIGITAL</w:t>
              <w:br/>
              <w:t>Kỹ sư Trưởng / Phụ trách kỹ thuật</w:t>
              <w:br/>
              <w:br/>
              <w:br/>
              <w:br/>
              <w:br/>
            </w:r>
            <w:r>
              <w:rPr>
                <w:rFonts w:ascii="Arial" w:hAnsi="Arial"/>
                <w:b/>
                <w:color w:val="170F08"/>
                <w:sz w:val="21"/>
              </w:rPr>
              <w:t>Nguyễn Ngọc Lợi</w:t>
            </w:r>
          </w:p>
        </w:tc>
      </w:tr>
    </w:tbl>
    <w:sectPr w:rsidR="00FC693F" w:rsidRPr="0006063C" w:rsidSect="00034616">
      <w:head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simplePos="0" relativeHeight="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389120" cy="4389120"/>
          <wp:effectExtent l="0" t="0" r="0" b="0"/>
          <wp:wrapNone/>
          <wp:docPr id="888" name="Watermark Log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_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0" cy="4389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